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jc w:val="center"/>
        <w:rPr>
          <w:szCs w:val="24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71170" cy="637540"/>
                <wp:effectExtent l="0" t="0" r="1270" b="2540"/>
                <wp:docPr id="1" name="Picture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71170" cy="637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10pt;height:50.20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Cs w:val="24"/>
          <w:lang w:val="uk-UA"/>
        </w:rPr>
      </w:r>
      <w:r>
        <w:rPr>
          <w:szCs w:val="24"/>
          <w:lang w:val="uk-UA"/>
        </w:rPr>
      </w:r>
    </w:p>
    <w:p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rPr>
          <w:color w:val="000000"/>
          <w:spacing w:val="-9"/>
          <w:sz w:val="28"/>
          <w:szCs w:val="28"/>
        </w:rPr>
      </w:pPr>
      <w:r>
        <w:rPr>
          <w:sz w:val="28"/>
          <w:szCs w:val="28"/>
          <w:lang w:val="uk-UA"/>
        </w:rPr>
        <w:t xml:space="preserve">27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лютого</w:t>
      </w:r>
      <w:r>
        <w:rPr>
          <w:sz w:val="28"/>
          <w:szCs w:val="28"/>
          <w:lang w:val="uk-UA"/>
        </w:rPr>
        <w:t xml:space="preserve"> 202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р</w:t>
      </w:r>
      <w:r>
        <w:rPr>
          <w:sz w:val="28"/>
          <w:szCs w:val="28"/>
          <w:lang w:val="uk-UA"/>
        </w:rPr>
        <w:t xml:space="preserve">оку</w:t>
      </w:r>
      <w:r>
        <w:rPr>
          <w:color w:val="000000"/>
          <w:spacing w:val="-7"/>
          <w:sz w:val="28"/>
          <w:szCs w:val="28"/>
          <w:lang w:val="uk-UA"/>
        </w:rPr>
        <w:tab/>
      </w:r>
      <w:r>
        <w:rPr>
          <w:color w:val="000000"/>
          <w:spacing w:val="-7"/>
          <w:sz w:val="28"/>
          <w:szCs w:val="28"/>
          <w:lang w:val="uk-UA"/>
        </w:rPr>
        <w:tab/>
        <w:t xml:space="preserve">        м. Берестин </w:t>
      </w:r>
      <w:r>
        <w:rPr>
          <w:color w:val="000000"/>
          <w:spacing w:val="-7"/>
          <w:sz w:val="28"/>
          <w:szCs w:val="28"/>
          <w:lang w:val="uk-UA"/>
        </w:rPr>
        <w:tab/>
      </w:r>
      <w:r>
        <w:rPr>
          <w:color w:val="000000"/>
          <w:spacing w:val="-7"/>
          <w:sz w:val="28"/>
          <w:szCs w:val="28"/>
          <w:lang w:val="uk-UA"/>
        </w:rPr>
        <w:tab/>
      </w:r>
      <w:r>
        <w:rPr>
          <w:color w:val="000000"/>
          <w:spacing w:val="-7"/>
          <w:sz w:val="28"/>
          <w:szCs w:val="28"/>
          <w:lang w:val="uk-UA"/>
        </w:rPr>
        <w:tab/>
      </w:r>
      <w:r>
        <w:rPr>
          <w:color w:val="000000"/>
          <w:spacing w:val="-9"/>
          <w:sz w:val="28"/>
          <w:szCs w:val="28"/>
          <w:lang w:val="uk-UA"/>
        </w:rPr>
        <w:t xml:space="preserve">                    </w:t>
      </w:r>
      <w:r>
        <w:rPr>
          <w:color w:val="000000"/>
          <w:spacing w:val="-9"/>
          <w:sz w:val="28"/>
          <w:szCs w:val="28"/>
        </w:rPr>
        <w:t xml:space="preserve">№</w:t>
      </w:r>
      <w:r>
        <w:rPr>
          <w:color w:val="000000"/>
          <w:spacing w:val="-9"/>
          <w:sz w:val="28"/>
          <w:szCs w:val="28"/>
          <w:lang w:val="uk-UA"/>
        </w:rPr>
        <w:t xml:space="preserve"> 143</w:t>
      </w:r>
      <w:r>
        <w:rPr>
          <w:color w:val="000000"/>
          <w:spacing w:val="-9"/>
          <w:sz w:val="28"/>
          <w:szCs w:val="28"/>
        </w:rPr>
      </w:r>
    </w:p>
    <w:p>
      <w:pPr>
        <w:pBdr/>
        <w:spacing/>
        <w:ind/>
        <w:jc w:val="both"/>
        <w:rPr>
          <w:color w:val="000000"/>
          <w:spacing w:val="-9"/>
          <w:sz w:val="28"/>
          <w:szCs w:val="28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</w:rPr>
      </w:r>
    </w:p>
    <w:tbl>
      <w:tblPr>
        <w:tblStyle w:val="905"/>
        <w:tblInd w:w="0" w:type="dxa"/>
        <w:tblW w:w="980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5637"/>
        <w:gridCol w:w="4170"/>
      </w:tblGrid>
      <w:tr>
        <w:trPr/>
        <w:tc>
          <w:tcPr>
            <w:tcBorders/>
            <w:tcW w:w="5637" w:type="dxa"/>
            <w:textDirection w:val="lrTb"/>
            <w:noWrap w:val="false"/>
          </w:tcPr>
          <w:p>
            <w:pPr>
              <w:pBdr/>
              <w:spacing/>
              <w:ind w:left="-108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uk-UA" w:eastAsia="en-US"/>
              </w:rPr>
              <w:t xml:space="preserve">Про надання дозволу на укладання договору тимчасового користування майном комунальної власності </w:t>
            </w:r>
            <w:r>
              <w:rPr>
                <w:bCs/>
                <w:sz w:val="28"/>
                <w:szCs w:val="28"/>
                <w:lang w:val="uk-UA" w:eastAsia="en-US"/>
              </w:rPr>
              <w:t xml:space="preserve">Берестин</w:t>
            </w:r>
            <w:r>
              <w:rPr>
                <w:bCs/>
                <w:sz w:val="28"/>
                <w:szCs w:val="28"/>
                <w:lang w:val="uk-UA" w:eastAsia="en-US"/>
              </w:rPr>
              <w:t xml:space="preserve">ської</w:t>
            </w:r>
            <w:r>
              <w:rPr>
                <w:bCs/>
                <w:sz w:val="28"/>
                <w:szCs w:val="28"/>
                <w:lang w:val="uk-UA" w:eastAsia="en-US"/>
              </w:rPr>
              <w:t xml:space="preserve"> </w:t>
            </w:r>
            <w:r>
              <w:rPr>
                <w:bCs/>
                <w:sz w:val="28"/>
                <w:szCs w:val="28"/>
                <w:lang w:val="uk-UA" w:eastAsia="en-US"/>
              </w:rPr>
              <w:t xml:space="preserve">міської </w:t>
            </w:r>
            <w:r>
              <w:rPr>
                <w:bCs/>
                <w:sz w:val="28"/>
                <w:szCs w:val="28"/>
                <w:lang w:val="uk-UA" w:eastAsia="en-US"/>
              </w:rPr>
              <w:t xml:space="preserve">територіальної громади</w:t>
            </w:r>
            <w:r>
              <w:rPr>
                <w:bCs/>
                <w:sz w:val="28"/>
                <w:szCs w:val="28"/>
                <w:lang w:val="uk-UA" w:eastAsia="en-US"/>
              </w:rPr>
            </w:r>
            <w:r>
              <w:rPr>
                <w:bCs/>
                <w:sz w:val="28"/>
                <w:szCs w:val="28"/>
              </w:rPr>
            </w:r>
          </w:p>
        </w:tc>
        <w:tc>
          <w:tcPr>
            <w:tcBorders/>
            <w:tcW w:w="4170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uk-UA" w:eastAsia="en-US"/>
              </w:rPr>
            </w:r>
            <w:r>
              <w:rPr>
                <w:bCs/>
                <w:sz w:val="28"/>
                <w:szCs w:val="28"/>
                <w:lang w:val="uk-UA" w:eastAsia="en-US"/>
              </w:rPr>
            </w:r>
            <w:r>
              <w:rPr>
                <w:bCs/>
                <w:sz w:val="28"/>
                <w:szCs w:val="28"/>
              </w:rPr>
            </w:r>
          </w:p>
        </w:tc>
      </w:tr>
    </w:tbl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</w:rPr>
      </w:r>
    </w:p>
    <w:p>
      <w:pPr>
        <w:pBdr/>
        <w:spacing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Відповідно до статей 29, 60 Закону України «Про місцеве самоврядування в Україні»,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з метою відшкодування спожитих військовою частиною комунальних послуг при користуванні майном комунальної власності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Берестин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ської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міської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територіальної громади, враховуючи заяву військової частини А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4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43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8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виконавчий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</w:rPr>
      </w:r>
    </w:p>
    <w:p>
      <w:pPr>
        <w:pBdr/>
        <w:spacing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</w:rPr>
      </w:r>
    </w:p>
    <w:p>
      <w:pPr>
        <w:pBdr/>
        <w:spacing/>
        <w:ind/>
        <w:jc w:val="center"/>
        <w:rPr>
          <w:sz w:val="28"/>
          <w:szCs w:val="28"/>
          <w:highlight w:val="none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</w:rPr>
      </w:r>
      <w:r>
        <w:rPr>
          <w:sz w:val="28"/>
          <w:szCs w:val="28"/>
          <w:highlight w:val="none"/>
        </w:rPr>
      </w:r>
    </w:p>
    <w:p w14:paraId="7E02A4E5"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</w:rPr>
      </w:r>
    </w:p>
    <w:p>
      <w:pPr>
        <w:pStyle w:val="906"/>
        <w:numPr>
          <w:ilvl w:val="0"/>
          <w:numId w:val="4"/>
        </w:numPr>
        <w:pBdr/>
        <w:tabs>
          <w:tab w:val="left" w:leader="none" w:pos="851"/>
          <w:tab w:val="left" w:leader="none" w:pos="1134"/>
        </w:tabs>
        <w:spacing/>
        <w:ind w:right="0" w:firstLine="709" w:left="0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Надати дозв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і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л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Комунальному закладу «Будинок культури»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Берестинської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міської ради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на укладання договор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ів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тимчасового користування майном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комунальної власності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Берестин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ської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міської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територіальної громади,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за запропонованим зразком договору до окремого доручення Міністерства оборони України Командування Сил логістики ЗСУ № 370\2\1685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,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на такі об’єкти нерухомого майна:</w:t>
      </w:r>
      <w:r>
        <w:rPr>
          <w:sz w:val="28"/>
          <w:szCs w:val="28"/>
          <w:lang w:val="uk-UA"/>
        </w:rPr>
      </w:r>
      <w:r>
        <w:rPr>
          <w:sz w:val="28"/>
          <w:szCs w:val="28"/>
        </w:rPr>
      </w:r>
    </w:p>
    <w:p>
      <w:pPr>
        <w:pStyle w:val="906"/>
        <w:numPr>
          <w:ilvl w:val="0"/>
          <w:numId w:val="5"/>
        </w:numPr>
        <w:pBdr/>
        <w:tabs>
          <w:tab w:val="left" w:leader="none" w:pos="851"/>
        </w:tabs>
        <w:spacing/>
        <w:ind w:right="0" w:firstLine="360" w:left="0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нежитлова будівля (клуб),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за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адресою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: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Берестин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ський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район,                                               с.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Берестовенька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, вулиця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18 вересня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,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76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</w:rPr>
      </w:r>
    </w:p>
    <w:p>
      <w:pPr>
        <w:pStyle w:val="906"/>
        <w:numPr>
          <w:ilvl w:val="0"/>
          <w:numId w:val="5"/>
        </w:numPr>
        <w:pBdr/>
        <w:tabs>
          <w:tab w:val="left" w:leader="none" w:pos="851"/>
        </w:tabs>
        <w:spacing/>
        <w:ind w:right="0" w:firstLine="360" w:left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нежитлова будівля, за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адресою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: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Берестинський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район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,                                               с.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Українка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, вулиця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Центральна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,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34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;</w:t>
      </w:r>
      <w:bookmarkStart w:id="0" w:name="_GoBack"/>
      <w:r>
        <w:rPr>
          <w:sz w:val="28"/>
          <w:szCs w:val="28"/>
        </w:rPr>
      </w:r>
      <w:bookmarkEnd w:id="0"/>
      <w:r>
        <w:rPr>
          <w:rFonts w:ascii="Times New Roman CYR" w:hAnsi="Times New Roman CYR" w:cs="Times New Roman CYR"/>
          <w:sz w:val="28"/>
          <w:szCs w:val="28"/>
          <w:lang w:val="uk-UA"/>
        </w:rPr>
      </w:r>
      <w:r>
        <w:rPr>
          <w:rFonts w:ascii="Times New Roman CYR" w:hAnsi="Times New Roman CYR" w:cs="Times New Roman CYR"/>
          <w:sz w:val="28"/>
          <w:szCs w:val="28"/>
        </w:rPr>
      </w:r>
    </w:p>
    <w:p>
      <w:pPr>
        <w:pStyle w:val="906"/>
        <w:numPr>
          <w:ilvl w:val="0"/>
          <w:numId w:val="5"/>
        </w:numPr>
        <w:pBdr/>
        <w:tabs>
          <w:tab w:val="left" w:leader="none" w:pos="851"/>
        </w:tabs>
        <w:spacing/>
        <w:ind w:right="0" w:firstLine="360" w:left="0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нежитлова будівля (клуб),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за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адресою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: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Берестинський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район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,                                               с.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Кирилівка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, вулиця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Олександра Безбожного, 82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</w:rPr>
      </w:r>
    </w:p>
    <w:p>
      <w:pPr>
        <w:pStyle w:val="906"/>
        <w:numPr>
          <w:ilvl w:val="0"/>
          <w:numId w:val="4"/>
        </w:numPr>
        <w:pBdr/>
        <w:tabs>
          <w:tab w:val="left" w:leader="none" w:pos="851"/>
        </w:tabs>
        <w:spacing/>
        <w:ind w:right="0" w:firstLine="709" w:left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Контроль за виконанням рішення покласти на заступника міського голови з питань діяльності виконавчих органів Наталію ЗІНЧЕНКО.</w:t>
      </w:r>
      <w:r>
        <w:rPr>
          <w:sz w:val="28"/>
          <w:szCs w:val="28"/>
          <w:lang w:val="uk-UA"/>
        </w:rPr>
      </w:r>
      <w:r>
        <w:rPr>
          <w:sz w:val="28"/>
          <w:szCs w:val="28"/>
        </w:rPr>
      </w:r>
    </w:p>
    <w:p w14:paraId="5B1E3AE9">
      <w:pPr>
        <w:pStyle w:val="904"/>
        <w:pBdr/>
        <w:spacing w:after="0" w:afterAutospacing="0" w:before="0" w:beforeAutospacing="0"/>
        <w:ind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</w:rPr>
      </w:r>
    </w:p>
    <w:p w14:paraId="5186F1A6">
      <w:pPr>
        <w:pStyle w:val="904"/>
        <w:pBdr/>
        <w:spacing w:after="0" w:afterAutospacing="0" w:before="0" w:beforeAutospacing="0"/>
        <w:ind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</w:rPr>
      </w:r>
    </w:p>
    <w:p>
      <w:pPr>
        <w:pStyle w:val="904"/>
        <w:pBdr/>
        <w:spacing w:after="0" w:afterAutospacing="0" w:before="0" w:beforeAutospacing="0"/>
        <w:ind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</w:rPr>
      </w:r>
    </w:p>
    <w:p>
      <w:pPr>
        <w:pStyle w:val="904"/>
        <w:pBdr/>
        <w:spacing w:after="0" w:afterAutospacing="0" w:before="0" w:beforeAutospacing="0"/>
        <w:ind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Міський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                     </w:t>
        <w:tab/>
        <w:t xml:space="preserve">     Світлана КРИВЕНКО</w:t>
      </w:r>
      <w:r>
        <w:rPr>
          <w:sz w:val="28"/>
          <w:szCs w:val="28"/>
          <w:lang w:val="uk-UA"/>
        </w:rPr>
      </w:r>
      <w:r>
        <w:rPr>
          <w:sz w:val="28"/>
          <w:szCs w:val="28"/>
        </w:rPr>
      </w:r>
    </w:p>
    <w:p>
      <w:pPr>
        <w:pStyle w:val="904"/>
        <w:pBdr/>
        <w:spacing w:after="0" w:afterAutospacing="0" w:before="0" w:beforeAutospacing="0"/>
        <w:ind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</w:rPr>
      </w:r>
    </w:p>
    <w:p>
      <w:pPr>
        <w:pStyle w:val="906"/>
        <w:pBdr/>
        <w:spacing/>
        <w:ind w:left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</w:rPr>
      </w:r>
    </w:p>
    <w:sectPr>
      <w:footnotePr/>
      <w:endnotePr/>
      <w:type w:val="nextPage"/>
      <w:pgSz w:h="16838" w:orient="portrait" w:w="11906"/>
      <w:pgMar w:top="1134" w:right="850" w:bottom="0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imes New Roman CYR">
    <w:panose1 w:val="02020603050405020304"/>
  </w:font>
  <w:font w:name="Tahoma">
    <w:panose1 w:val="020B0604030504040204"/>
  </w:font>
  <w:font w:name="Arial">
    <w:panose1 w:val="020B0604020202020204"/>
  </w:font>
  <w:font w:name="SimSun">
    <w:panose1 w:val="02010600030101010101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82631D0"/>
    <w:lvl w:ilvl="0">
      <w:isLgl w:val="false"/>
      <w:lvlJc w:val="left"/>
      <w:lvlText w:val="%1)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1">
    <w:nsid w:val="2C1716E8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hint="default" w:ascii="Times New Roman CYR" w:hAnsi="Times New Roman CYR" w:eastAsia="Times New Roman" w:cs="Times New Roman CYR"/>
      </w:rPr>
      <w:start w:val="27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">
    <w:nsid w:val="2C7A0CEC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3">
    <w:nsid w:val="32E3799B"/>
    <w:lvl w:ilvl="0">
      <w:isLgl w:val="false"/>
      <w:lvlJc w:val="left"/>
      <w:lvlText w:val="%1."/>
      <w:numFmt w:val="decimal"/>
      <w:pPr>
        <w:pBdr/>
        <w:spacing/>
        <w:ind w:hanging="360" w:left="1068"/>
      </w:pPr>
      <w:rPr>
        <w:rFonts w:hint="default" w:ascii="Times New Roman" w:hAnsi="Times New Roman" w:cs="Times New Roman"/>
        <w:sz w:val="28"/>
        <w:szCs w:val="28"/>
      </w:rPr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left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left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left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left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left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left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left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left" w:leader="none" w:pos="6480"/>
        </w:tabs>
        <w:spacing/>
        <w:ind w:hanging="360" w:left="6480"/>
      </w:pPr>
      <w:rPr/>
      <w:start w:val="1"/>
      <w:suff w:val="tab"/>
    </w:lvl>
  </w:abstractNum>
  <w:abstractNum w:abstractNumId="4">
    <w:nsid w:val="541D2E3D"/>
    <w:lvl w:ilvl="0">
      <w:isLgl w:val="false"/>
      <w:lvlJc w:val="left"/>
      <w:lvlText w:val="-"/>
      <w:numFmt w:val="bullet"/>
      <w:pPr>
        <w:pBdr/>
        <w:spacing/>
        <w:ind w:hanging="360" w:left="644"/>
      </w:pPr>
      <w:rPr>
        <w:rFonts w:hint="default" w:ascii="Times New Roman CYR" w:hAnsi="Times New Roman CYR" w:eastAsia="Times New Roman" w:cs="Times New Roman CYR"/>
      </w:rPr>
      <w:start w:val="12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364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084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04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24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244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4964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684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04"/>
      </w:pPr>
      <w:rPr>
        <w:rFonts w:hint="default" w:ascii="Wingdings" w:hAnsi="Wingdings"/>
      </w:rPr>
      <w:start w:val="1"/>
      <w:suff w:val="tab"/>
    </w:lvl>
  </w:abstractNum>
  <w:abstractNum w:abstractNumId="5">
    <w:nsid w:val="2C1716E8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hint="default" w:ascii="Times New Roman CYR" w:hAnsi="Times New Roman CYR" w:eastAsia="Times New Roman" w:cs="Times New Roman CYR"/>
      </w:rPr>
      <w:start w:val="27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6">
    <w:nsid w:val="2C1716E8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hint="default" w:ascii="Times New Roman CYR" w:hAnsi="Times New Roman CYR" w:eastAsia="Times New Roman" w:cs="Times New Roman CYR"/>
      </w:rPr>
      <w:start w:val="27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doNotExpandShiftReturn w:val="true"/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SimSun" w:cs="Times New Roman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5">
    <w:name w:val="Table Grid Light"/>
    <w:basedOn w:val="90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Plain Table 1"/>
    <w:basedOn w:val="90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Plain Table 2"/>
    <w:basedOn w:val="90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Plain Table 3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Plain Table 4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Plain Table 5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1 Light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 - Accent 1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2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3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4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 - Accent 5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1 Light - Accent 6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2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 - Accent 1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2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3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4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 - Accent 5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 - Accent 6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3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 - Accent 1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2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3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4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5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 - Accent 6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4"/>
    <w:basedOn w:val="90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 - Accent 1"/>
    <w:basedOn w:val="90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2"/>
    <w:basedOn w:val="90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3"/>
    <w:basedOn w:val="90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4"/>
    <w:basedOn w:val="90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5"/>
    <w:basedOn w:val="90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 - Accent 6"/>
    <w:basedOn w:val="90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5 Dark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- Accent 1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 - Accent 2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 - Accent 3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- Accent 4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 - Accent 5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 - Accent 6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 - Accent 1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2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3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4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5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 - Accent 6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 - Accent 1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2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3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4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5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 - Accent 6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 - Accent 1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2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3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4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5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 - Accent 6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 - Accent 1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2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3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4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5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 - Accent 6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 - Accent 1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2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3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4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5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3 - Accent 6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 - Accent 1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2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3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4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 - Accent 5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4 - Accent 6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 - Accent 1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2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3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4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 - Accent 5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5 Dark - Accent 6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 - Accent 1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2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3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4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 - Accent 5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6 Colorful - Accent 6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 - Accent 1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2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3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4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 - Accent 5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7 Colorful - Accent 6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ned - Accent"/>
    <w:basedOn w:val="90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 1"/>
    <w:basedOn w:val="90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2"/>
    <w:basedOn w:val="90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3"/>
    <w:basedOn w:val="90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4"/>
    <w:basedOn w:val="90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 5"/>
    <w:basedOn w:val="90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ned - Accent 6"/>
    <w:basedOn w:val="90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&amp; Lined - Accent"/>
    <w:basedOn w:val="90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 1"/>
    <w:basedOn w:val="90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2"/>
    <w:basedOn w:val="90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3"/>
    <w:basedOn w:val="90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4"/>
    <w:basedOn w:val="90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 5"/>
    <w:basedOn w:val="90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&amp; Lined - Accent 6"/>
    <w:basedOn w:val="90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- Accent 1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2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3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4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- Accent 5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- Accent 6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40">
    <w:name w:val="Heading 1"/>
    <w:basedOn w:val="897"/>
    <w:next w:val="897"/>
    <w:link w:val="848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41">
    <w:name w:val="Heading 3"/>
    <w:basedOn w:val="897"/>
    <w:next w:val="897"/>
    <w:link w:val="850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42">
    <w:name w:val="Heading 4"/>
    <w:basedOn w:val="897"/>
    <w:next w:val="897"/>
    <w:link w:val="851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43">
    <w:name w:val="Heading 5"/>
    <w:basedOn w:val="897"/>
    <w:next w:val="897"/>
    <w:link w:val="852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44">
    <w:name w:val="Heading 6"/>
    <w:basedOn w:val="897"/>
    <w:next w:val="897"/>
    <w:link w:val="853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5">
    <w:name w:val="Heading 7"/>
    <w:basedOn w:val="897"/>
    <w:next w:val="897"/>
    <w:link w:val="854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6">
    <w:name w:val="Heading 8"/>
    <w:basedOn w:val="897"/>
    <w:next w:val="897"/>
    <w:link w:val="855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7">
    <w:name w:val="Heading 9"/>
    <w:basedOn w:val="897"/>
    <w:next w:val="897"/>
    <w:link w:val="856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8">
    <w:name w:val="Heading 1 Char"/>
    <w:basedOn w:val="899"/>
    <w:link w:val="8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9">
    <w:name w:val="Heading 2 Char"/>
    <w:basedOn w:val="899"/>
    <w:link w:val="89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50">
    <w:name w:val="Heading 3 Char"/>
    <w:basedOn w:val="899"/>
    <w:link w:val="8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51">
    <w:name w:val="Heading 4 Char"/>
    <w:basedOn w:val="899"/>
    <w:link w:val="84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52">
    <w:name w:val="Heading 5 Char"/>
    <w:basedOn w:val="899"/>
    <w:link w:val="8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3">
    <w:name w:val="Heading 6 Char"/>
    <w:basedOn w:val="899"/>
    <w:link w:val="84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4">
    <w:name w:val="Heading 7 Char"/>
    <w:basedOn w:val="899"/>
    <w:link w:val="84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5">
    <w:name w:val="Heading 8 Char"/>
    <w:basedOn w:val="899"/>
    <w:link w:val="8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6">
    <w:name w:val="Heading 9 Char"/>
    <w:basedOn w:val="899"/>
    <w:link w:val="84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7">
    <w:name w:val="Title"/>
    <w:basedOn w:val="897"/>
    <w:next w:val="897"/>
    <w:link w:val="858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8">
    <w:name w:val="Title Char"/>
    <w:basedOn w:val="899"/>
    <w:link w:val="857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9">
    <w:name w:val="Subtitle"/>
    <w:basedOn w:val="897"/>
    <w:next w:val="897"/>
    <w:link w:val="860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0">
    <w:name w:val="Subtitle Char"/>
    <w:basedOn w:val="899"/>
    <w:link w:val="859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1">
    <w:name w:val="Quote"/>
    <w:basedOn w:val="897"/>
    <w:next w:val="897"/>
    <w:link w:val="862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2">
    <w:name w:val="Quote Char"/>
    <w:basedOn w:val="899"/>
    <w:link w:val="861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63">
    <w:name w:val="Intense Emphasis"/>
    <w:basedOn w:val="89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4">
    <w:name w:val="Intense Quote"/>
    <w:basedOn w:val="897"/>
    <w:next w:val="897"/>
    <w:link w:val="865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5">
    <w:name w:val="Intense Quote Char"/>
    <w:basedOn w:val="899"/>
    <w:link w:val="864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6">
    <w:name w:val="Intense Reference"/>
    <w:basedOn w:val="89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7">
    <w:name w:val="No Spacing"/>
    <w:basedOn w:val="897"/>
    <w:uiPriority w:val="1"/>
    <w:qFormat/>
    <w:pPr>
      <w:pBdr/>
      <w:spacing w:after="0" w:line="240" w:lineRule="auto"/>
      <w:ind/>
    </w:pPr>
  </w:style>
  <w:style w:type="character" w:styleId="868">
    <w:name w:val="Subtle Emphasis"/>
    <w:basedOn w:val="89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9">
    <w:name w:val="Emphasis"/>
    <w:basedOn w:val="899"/>
    <w:uiPriority w:val="20"/>
    <w:qFormat/>
    <w:pPr>
      <w:pBdr/>
      <w:spacing/>
      <w:ind/>
    </w:pPr>
    <w:rPr>
      <w:i/>
      <w:iCs/>
    </w:rPr>
  </w:style>
  <w:style w:type="character" w:styleId="870">
    <w:name w:val="Strong"/>
    <w:basedOn w:val="899"/>
    <w:uiPriority w:val="22"/>
    <w:qFormat/>
    <w:pPr>
      <w:pBdr/>
      <w:spacing/>
      <w:ind/>
    </w:pPr>
    <w:rPr>
      <w:b/>
      <w:bCs/>
    </w:rPr>
  </w:style>
  <w:style w:type="character" w:styleId="871">
    <w:name w:val="Subtle Reference"/>
    <w:basedOn w:val="89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2">
    <w:name w:val="Book Title"/>
    <w:basedOn w:val="89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3">
    <w:name w:val="Header"/>
    <w:basedOn w:val="897"/>
    <w:link w:val="874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4">
    <w:name w:val="Header Char"/>
    <w:basedOn w:val="899"/>
    <w:link w:val="873"/>
    <w:uiPriority w:val="99"/>
    <w:pPr>
      <w:pBdr/>
      <w:spacing/>
      <w:ind/>
    </w:pPr>
  </w:style>
  <w:style w:type="paragraph" w:styleId="875">
    <w:name w:val="Footer"/>
    <w:basedOn w:val="897"/>
    <w:link w:val="87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6">
    <w:name w:val="Footer Char"/>
    <w:basedOn w:val="899"/>
    <w:link w:val="875"/>
    <w:uiPriority w:val="99"/>
    <w:pPr>
      <w:pBdr/>
      <w:spacing/>
      <w:ind/>
    </w:pPr>
  </w:style>
  <w:style w:type="paragraph" w:styleId="877">
    <w:name w:val="Caption"/>
    <w:basedOn w:val="897"/>
    <w:next w:val="897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8">
    <w:name w:val="footnote text"/>
    <w:basedOn w:val="897"/>
    <w:link w:val="879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9">
    <w:name w:val="Footnote Text Char"/>
    <w:basedOn w:val="899"/>
    <w:link w:val="878"/>
    <w:uiPriority w:val="99"/>
    <w:semiHidden/>
    <w:pPr>
      <w:pBdr/>
      <w:spacing/>
      <w:ind/>
    </w:pPr>
    <w:rPr>
      <w:sz w:val="20"/>
      <w:szCs w:val="20"/>
    </w:rPr>
  </w:style>
  <w:style w:type="character" w:styleId="880">
    <w:name w:val="footnote reference"/>
    <w:basedOn w:val="899"/>
    <w:uiPriority w:val="99"/>
    <w:semiHidden/>
    <w:unhideWhenUsed/>
    <w:pPr>
      <w:pBdr/>
      <w:spacing/>
      <w:ind/>
    </w:pPr>
    <w:rPr>
      <w:vertAlign w:val="superscript"/>
    </w:rPr>
  </w:style>
  <w:style w:type="paragraph" w:styleId="881">
    <w:name w:val="endnote text"/>
    <w:basedOn w:val="897"/>
    <w:link w:val="88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2">
    <w:name w:val="Endnote Text Char"/>
    <w:basedOn w:val="899"/>
    <w:link w:val="881"/>
    <w:uiPriority w:val="99"/>
    <w:semiHidden/>
    <w:pPr>
      <w:pBdr/>
      <w:spacing/>
      <w:ind/>
    </w:pPr>
    <w:rPr>
      <w:sz w:val="20"/>
      <w:szCs w:val="20"/>
    </w:rPr>
  </w:style>
  <w:style w:type="character" w:styleId="883">
    <w:name w:val="endnote reference"/>
    <w:basedOn w:val="899"/>
    <w:uiPriority w:val="99"/>
    <w:semiHidden/>
    <w:unhideWhenUsed/>
    <w:pPr>
      <w:pBdr/>
      <w:spacing/>
      <w:ind/>
    </w:pPr>
    <w:rPr>
      <w:vertAlign w:val="superscript"/>
    </w:rPr>
  </w:style>
  <w:style w:type="character" w:styleId="884">
    <w:name w:val="FollowedHyperlink"/>
    <w:basedOn w:val="89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5">
    <w:name w:val="toc 1"/>
    <w:basedOn w:val="897"/>
    <w:next w:val="897"/>
    <w:uiPriority w:val="39"/>
    <w:unhideWhenUsed/>
    <w:pPr>
      <w:pBdr/>
      <w:spacing w:after="100"/>
      <w:ind/>
    </w:pPr>
  </w:style>
  <w:style w:type="paragraph" w:styleId="886">
    <w:name w:val="toc 2"/>
    <w:basedOn w:val="897"/>
    <w:next w:val="897"/>
    <w:uiPriority w:val="39"/>
    <w:unhideWhenUsed/>
    <w:pPr>
      <w:pBdr/>
      <w:spacing w:after="100"/>
      <w:ind w:left="220"/>
    </w:pPr>
  </w:style>
  <w:style w:type="paragraph" w:styleId="887">
    <w:name w:val="toc 3"/>
    <w:basedOn w:val="897"/>
    <w:next w:val="897"/>
    <w:uiPriority w:val="39"/>
    <w:unhideWhenUsed/>
    <w:pPr>
      <w:pBdr/>
      <w:spacing w:after="100"/>
      <w:ind w:left="440"/>
    </w:pPr>
  </w:style>
  <w:style w:type="paragraph" w:styleId="888">
    <w:name w:val="toc 4"/>
    <w:basedOn w:val="897"/>
    <w:next w:val="897"/>
    <w:uiPriority w:val="39"/>
    <w:unhideWhenUsed/>
    <w:pPr>
      <w:pBdr/>
      <w:spacing w:after="100"/>
      <w:ind w:left="660"/>
    </w:pPr>
  </w:style>
  <w:style w:type="paragraph" w:styleId="889">
    <w:name w:val="toc 5"/>
    <w:basedOn w:val="897"/>
    <w:next w:val="897"/>
    <w:uiPriority w:val="39"/>
    <w:unhideWhenUsed/>
    <w:pPr>
      <w:pBdr/>
      <w:spacing w:after="100"/>
      <w:ind w:left="880"/>
    </w:pPr>
  </w:style>
  <w:style w:type="paragraph" w:styleId="890">
    <w:name w:val="toc 6"/>
    <w:basedOn w:val="897"/>
    <w:next w:val="897"/>
    <w:uiPriority w:val="39"/>
    <w:unhideWhenUsed/>
    <w:pPr>
      <w:pBdr/>
      <w:spacing w:after="100"/>
      <w:ind w:left="1100"/>
    </w:pPr>
  </w:style>
  <w:style w:type="paragraph" w:styleId="891">
    <w:name w:val="toc 7"/>
    <w:basedOn w:val="897"/>
    <w:next w:val="897"/>
    <w:uiPriority w:val="39"/>
    <w:unhideWhenUsed/>
    <w:pPr>
      <w:pBdr/>
      <w:spacing w:after="100"/>
      <w:ind w:left="1320"/>
    </w:pPr>
  </w:style>
  <w:style w:type="paragraph" w:styleId="892">
    <w:name w:val="toc 8"/>
    <w:basedOn w:val="897"/>
    <w:next w:val="897"/>
    <w:uiPriority w:val="39"/>
    <w:unhideWhenUsed/>
    <w:pPr>
      <w:pBdr/>
      <w:spacing w:after="100"/>
      <w:ind w:left="1540"/>
    </w:pPr>
  </w:style>
  <w:style w:type="paragraph" w:styleId="893">
    <w:name w:val="toc 9"/>
    <w:basedOn w:val="897"/>
    <w:next w:val="897"/>
    <w:uiPriority w:val="39"/>
    <w:unhideWhenUsed/>
    <w:pPr>
      <w:pBdr/>
      <w:spacing w:after="100"/>
      <w:ind w:left="1760"/>
    </w:pPr>
  </w:style>
  <w:style w:type="character" w:styleId="894">
    <w:name w:val="Placeholder Text"/>
    <w:basedOn w:val="899"/>
    <w:uiPriority w:val="99"/>
    <w:semiHidden/>
    <w:pPr>
      <w:pBdr/>
      <w:spacing/>
      <w:ind/>
    </w:pPr>
    <w:rPr>
      <w:color w:val="666666"/>
    </w:rPr>
  </w:style>
  <w:style w:type="paragraph" w:styleId="895">
    <w:name w:val="TOC Heading"/>
    <w:uiPriority w:val="39"/>
    <w:unhideWhenUsed/>
    <w:pPr>
      <w:pBdr/>
      <w:spacing/>
      <w:ind/>
    </w:pPr>
  </w:style>
  <w:style w:type="paragraph" w:styleId="896">
    <w:name w:val="table of figures"/>
    <w:basedOn w:val="897"/>
    <w:next w:val="897"/>
    <w:uiPriority w:val="99"/>
    <w:unhideWhenUsed/>
    <w:pPr>
      <w:pBdr/>
      <w:spacing w:after="0" w:afterAutospacing="0"/>
      <w:ind/>
    </w:pPr>
  </w:style>
  <w:style w:type="paragraph" w:styleId="897" w:default="1">
    <w:name w:val="Normal"/>
    <w:qFormat/>
    <w:pPr>
      <w:pBdr/>
      <w:spacing/>
      <w:ind/>
    </w:pPr>
    <w:rPr>
      <w:rFonts w:eastAsia="Times New Roman"/>
    </w:rPr>
  </w:style>
  <w:style w:type="paragraph" w:styleId="898">
    <w:name w:val="Heading 2"/>
    <w:next w:val="897"/>
    <w:semiHidden/>
    <w:unhideWhenUsed/>
    <w:qFormat/>
    <w:pPr>
      <w:pBdr/>
      <w:spacing w:afterAutospacing="1" w:beforeAutospacing="1"/>
      <w:ind/>
      <w:outlineLvl w:val="1"/>
    </w:pPr>
    <w:rPr>
      <w:rFonts w:hint="eastAsia" w:ascii="SimSun" w:hAnsi="SimSun"/>
      <w:b/>
      <w:bCs/>
      <w:sz w:val="36"/>
      <w:szCs w:val="36"/>
      <w:lang w:val="en-US" w:eastAsia="zh-CN"/>
    </w:rPr>
  </w:style>
  <w:style w:type="character" w:styleId="899" w:default="1">
    <w:name w:val="Default Paragraph Font"/>
    <w:uiPriority w:val="1"/>
    <w:unhideWhenUsed/>
    <w:pPr>
      <w:pBdr/>
      <w:spacing/>
      <w:ind/>
    </w:pPr>
  </w:style>
  <w:style w:type="table" w:styleId="900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 w:default="1">
    <w:name w:val="No List"/>
    <w:uiPriority w:val="99"/>
    <w:semiHidden/>
    <w:unhideWhenUsed/>
    <w:pPr>
      <w:pBdr/>
      <w:spacing/>
      <w:ind/>
    </w:pPr>
  </w:style>
  <w:style w:type="paragraph" w:styleId="902">
    <w:name w:val="Balloon Text"/>
    <w:basedOn w:val="897"/>
    <w:link w:val="907"/>
    <w:uiPriority w:val="99"/>
    <w:semiHidden/>
    <w:qFormat/>
    <w:pPr>
      <w:pBdr/>
      <w:spacing/>
      <w:ind/>
    </w:pPr>
    <w:rPr>
      <w:rFonts w:ascii="Tahoma" w:hAnsi="Tahoma" w:cs="Tahoma"/>
      <w:sz w:val="16"/>
      <w:szCs w:val="16"/>
    </w:rPr>
  </w:style>
  <w:style w:type="character" w:styleId="903">
    <w:name w:val="Hyperlink"/>
    <w:basedOn w:val="899"/>
    <w:uiPriority w:val="99"/>
    <w:semiHidden/>
    <w:unhideWhenUsed/>
    <w:pPr>
      <w:pBdr/>
      <w:spacing/>
      <w:ind/>
    </w:pPr>
    <w:rPr>
      <w:color w:val="0000ff"/>
      <w:u w:val="single"/>
    </w:rPr>
  </w:style>
  <w:style w:type="paragraph" w:styleId="904">
    <w:name w:val="Normal (Web)"/>
    <w:basedOn w:val="897"/>
    <w:uiPriority w:val="99"/>
    <w:qFormat/>
    <w:pPr>
      <w:pBdr/>
      <w:spacing w:after="100" w:afterAutospacing="1" w:before="100" w:beforeAutospacing="1"/>
      <w:ind/>
    </w:pPr>
    <w:rPr>
      <w:sz w:val="24"/>
      <w:szCs w:val="24"/>
    </w:rPr>
  </w:style>
  <w:style w:type="table" w:styleId="905">
    <w:name w:val="Table Grid"/>
    <w:basedOn w:val="900"/>
    <w:uiPriority w:val="59"/>
    <w:qFormat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06">
    <w:name w:val="List Paragraph"/>
    <w:basedOn w:val="897"/>
    <w:uiPriority w:val="99"/>
    <w:qFormat/>
    <w:pPr>
      <w:pBdr/>
      <w:spacing/>
      <w:ind w:left="720"/>
      <w:contextualSpacing w:val="true"/>
    </w:pPr>
  </w:style>
  <w:style w:type="character" w:styleId="907" w:customStyle="1">
    <w:name w:val="Текст выноски Знак"/>
    <w:basedOn w:val="899"/>
    <w:link w:val="902"/>
    <w:uiPriority w:val="99"/>
    <w:semiHidden/>
    <w:qFormat/>
    <w:pPr>
      <w:pBdr/>
      <w:spacing/>
      <w:ind/>
    </w:pPr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KMR-2019</dc:creator>
  <cp:revision>5</cp:revision>
  <dcterms:created xsi:type="dcterms:W3CDTF">2026-02-26T07:29:00Z</dcterms:created>
  <dcterms:modified xsi:type="dcterms:W3CDTF">2026-02-27T07:40:29Z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1033-12.2.0.21179</vt:lpwstr>
  </property>
  <property fmtid="{D5CDD505-2E9C-101B-9397-08002B2CF9AE}" pid="3" name="ICV">
    <vt:lpwstr>EC2599EBFF3145F7AFFE61B5D4C5EC61_13</vt:lpwstr>
  </property>
</Properties>
</file>